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3031" w:rsidRDefault="00C03031"/>
    <w:p w:rsidR="003B5C13" w:rsidRPr="00E61145" w:rsidRDefault="003B5C13" w:rsidP="003B5C13">
      <w:pPr>
        <w:rPr>
          <w:sz w:val="28"/>
          <w:szCs w:val="28"/>
        </w:rPr>
      </w:pPr>
      <w:r w:rsidRPr="00E61145">
        <w:rPr>
          <w:b/>
          <w:bCs/>
          <w:sz w:val="28"/>
          <w:szCs w:val="28"/>
        </w:rPr>
        <w:t>Schwammtuchmethode – Wie?</w:t>
      </w:r>
    </w:p>
    <w:p w:rsidR="003B5C13" w:rsidRPr="00E61145" w:rsidRDefault="003B5C13" w:rsidP="003B5C13">
      <w:pPr>
        <w:pStyle w:val="Default"/>
        <w:numPr>
          <w:ilvl w:val="0"/>
          <w:numId w:val="1"/>
        </w:numPr>
        <w:spacing w:after="37"/>
        <w:rPr>
          <w:sz w:val="28"/>
          <w:szCs w:val="28"/>
        </w:rPr>
      </w:pPr>
      <w:r w:rsidRPr="00E61145">
        <w:rPr>
          <w:sz w:val="28"/>
          <w:szCs w:val="28"/>
        </w:rPr>
        <w:t xml:space="preserve">Ameisensäure tiefkühlen </w:t>
      </w:r>
    </w:p>
    <w:p w:rsidR="003B5C13" w:rsidRPr="00E61145" w:rsidRDefault="003B5C13" w:rsidP="003B5C13">
      <w:pPr>
        <w:pStyle w:val="Default"/>
        <w:numPr>
          <w:ilvl w:val="0"/>
          <w:numId w:val="1"/>
        </w:numPr>
        <w:spacing w:after="37"/>
        <w:rPr>
          <w:sz w:val="28"/>
          <w:szCs w:val="28"/>
        </w:rPr>
      </w:pPr>
      <w:r w:rsidRPr="00E61145">
        <w:rPr>
          <w:sz w:val="28"/>
          <w:szCs w:val="28"/>
        </w:rPr>
        <w:t>Schwammtuch auf säurefeste Unterlage legen</w:t>
      </w:r>
    </w:p>
    <w:p w:rsidR="003B5C13" w:rsidRPr="00E61145" w:rsidRDefault="003B5C13" w:rsidP="003B5C13">
      <w:pPr>
        <w:pStyle w:val="Default"/>
        <w:numPr>
          <w:ilvl w:val="0"/>
          <w:numId w:val="1"/>
        </w:numPr>
        <w:spacing w:after="37"/>
        <w:rPr>
          <w:sz w:val="28"/>
          <w:szCs w:val="28"/>
        </w:rPr>
      </w:pPr>
      <w:r w:rsidRPr="00E61145">
        <w:rPr>
          <w:sz w:val="28"/>
          <w:szCs w:val="28"/>
        </w:rPr>
        <w:t>Ameisensäure abmessen Behandlung von oben: - 2 ml pro Wabe (DNM/Zander) Behandlung von unten: - 3 ml pro Wabe (zweiräumiges Volk, DNM/Zander) - 4 ml pro Wabe (einräumiges Volk, DNM/Zander)</w:t>
      </w:r>
    </w:p>
    <w:p w:rsidR="003B5C13" w:rsidRPr="00E61145" w:rsidRDefault="003B5C13" w:rsidP="003B5C13">
      <w:pPr>
        <w:pStyle w:val="Default"/>
        <w:numPr>
          <w:ilvl w:val="0"/>
          <w:numId w:val="1"/>
        </w:numPr>
        <w:spacing w:after="37"/>
        <w:rPr>
          <w:sz w:val="28"/>
          <w:szCs w:val="28"/>
        </w:rPr>
      </w:pPr>
      <w:r w:rsidRPr="00E61145">
        <w:rPr>
          <w:sz w:val="28"/>
          <w:szCs w:val="28"/>
        </w:rPr>
        <w:t>Ameisensäure gleichmäßig auf das Schwammtuch geben Behandlung von oben: Rauchstoß geben, getränktes Schwammtuch auf die Oberträger der oberen Zarge legen Behandlung von unten: getränktes Schwammtuch in den Boden oder auf den Bodenschieber legen</w:t>
      </w:r>
    </w:p>
    <w:p w:rsidR="003B5C13" w:rsidRPr="00E61145" w:rsidRDefault="003B5C13" w:rsidP="003B5C13">
      <w:pPr>
        <w:pStyle w:val="Default"/>
        <w:numPr>
          <w:ilvl w:val="0"/>
          <w:numId w:val="1"/>
        </w:numPr>
        <w:spacing w:after="37"/>
        <w:rPr>
          <w:sz w:val="28"/>
          <w:szCs w:val="28"/>
        </w:rPr>
      </w:pPr>
      <w:r w:rsidRPr="00E61145">
        <w:rPr>
          <w:sz w:val="28"/>
          <w:szCs w:val="28"/>
        </w:rPr>
        <w:t>nach 1-2 Tagen Schwammtuch aus dem Volk entfernen</w:t>
      </w:r>
    </w:p>
    <w:p w:rsidR="003B5C13" w:rsidRPr="00E61145" w:rsidRDefault="003B5C13" w:rsidP="003B5C13">
      <w:pPr>
        <w:pStyle w:val="Default"/>
        <w:numPr>
          <w:ilvl w:val="0"/>
          <w:numId w:val="1"/>
        </w:numPr>
        <w:spacing w:after="37"/>
        <w:rPr>
          <w:sz w:val="28"/>
          <w:szCs w:val="28"/>
        </w:rPr>
      </w:pPr>
      <w:r w:rsidRPr="00E61145">
        <w:rPr>
          <w:sz w:val="28"/>
          <w:szCs w:val="28"/>
        </w:rPr>
        <w:t>Behandlung insgesamt 3-4 mal im Abstand von 3 bis 5 Tagen wiederholen</w:t>
      </w:r>
    </w:p>
    <w:p w:rsidR="003B5C13" w:rsidRPr="00E61145" w:rsidRDefault="003B5C13" w:rsidP="003B5C13">
      <w:pPr>
        <w:pStyle w:val="Default"/>
        <w:numPr>
          <w:ilvl w:val="0"/>
          <w:numId w:val="1"/>
        </w:numPr>
        <w:spacing w:after="37"/>
        <w:rPr>
          <w:sz w:val="28"/>
          <w:szCs w:val="28"/>
        </w:rPr>
      </w:pPr>
      <w:r w:rsidRPr="00E61145">
        <w:rPr>
          <w:sz w:val="28"/>
          <w:szCs w:val="28"/>
        </w:rPr>
        <w:t xml:space="preserve">Kontrolle des Varroabefalls Ende August: Bei einem Befallsgrad über 2 % (10 Milben pro 50 g Bienen) ist eine weitere Behandlung mit Ameisensäure erforderlich! </w:t>
      </w:r>
    </w:p>
    <w:p w:rsidR="003B5C13" w:rsidRDefault="003B5C13"/>
    <w:p w:rsidR="003B5C13" w:rsidRDefault="003B5C13">
      <w:r>
        <w:rPr>
          <w:noProof/>
          <w:lang w:eastAsia="de-DE"/>
        </w:rPr>
        <w:drawing>
          <wp:inline distT="0" distB="0" distL="0" distR="0">
            <wp:extent cx="5857875" cy="4124325"/>
            <wp:effectExtent l="0" t="0" r="9525" b="952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C13" w:rsidRDefault="003B5C13"/>
    <w:p w:rsidR="003B5C13" w:rsidRDefault="003B5C13" w:rsidP="003B5C13">
      <w:pPr>
        <w:pStyle w:val="Default"/>
      </w:pPr>
    </w:p>
    <w:p w:rsidR="003B5C13" w:rsidRPr="00E61145" w:rsidRDefault="003B5C13">
      <w:pPr>
        <w:rPr>
          <w:b/>
          <w:bCs/>
          <w:sz w:val="28"/>
          <w:szCs w:val="28"/>
        </w:rPr>
      </w:pPr>
      <w:r>
        <w:lastRenderedPageBreak/>
        <w:t xml:space="preserve"> </w:t>
      </w:r>
      <w:r w:rsidRPr="00E61145">
        <w:rPr>
          <w:b/>
          <w:bCs/>
          <w:sz w:val="28"/>
          <w:szCs w:val="28"/>
        </w:rPr>
        <w:t>Nassenheider Verdunster (horizontal) – Wie?</w:t>
      </w:r>
    </w:p>
    <w:p w:rsidR="003B5C13" w:rsidRPr="00E61145" w:rsidRDefault="003B5C13" w:rsidP="003B5C13">
      <w:pPr>
        <w:pStyle w:val="Default"/>
        <w:rPr>
          <w:sz w:val="28"/>
          <w:szCs w:val="28"/>
        </w:rPr>
      </w:pPr>
    </w:p>
    <w:p w:rsidR="003B5C13" w:rsidRPr="00E61145" w:rsidRDefault="003B5C13" w:rsidP="003B5C13">
      <w:pPr>
        <w:pStyle w:val="Default"/>
        <w:rPr>
          <w:sz w:val="28"/>
          <w:szCs w:val="28"/>
        </w:rPr>
      </w:pPr>
      <w:r w:rsidRPr="00E61145">
        <w:rPr>
          <w:sz w:val="28"/>
          <w:szCs w:val="28"/>
        </w:rPr>
        <w:t xml:space="preserve"> </w:t>
      </w:r>
    </w:p>
    <w:p w:rsidR="003B5C13" w:rsidRPr="00E61145" w:rsidRDefault="003B5C13" w:rsidP="003B5C13">
      <w:pPr>
        <w:pStyle w:val="Default"/>
        <w:numPr>
          <w:ilvl w:val="0"/>
          <w:numId w:val="2"/>
        </w:numPr>
        <w:spacing w:after="37"/>
        <w:rPr>
          <w:sz w:val="28"/>
          <w:szCs w:val="28"/>
        </w:rPr>
      </w:pPr>
      <w:r w:rsidRPr="00E61145">
        <w:rPr>
          <w:sz w:val="28"/>
          <w:szCs w:val="28"/>
        </w:rPr>
        <w:t>Bitte detaillierte Hinweise in der Gebrauchsanweisung beachten!</w:t>
      </w:r>
    </w:p>
    <w:p w:rsidR="003B5C13" w:rsidRPr="00E61145" w:rsidRDefault="003B5C13" w:rsidP="003B5C13">
      <w:pPr>
        <w:pStyle w:val="Default"/>
        <w:numPr>
          <w:ilvl w:val="0"/>
          <w:numId w:val="2"/>
        </w:numPr>
        <w:spacing w:after="37"/>
        <w:rPr>
          <w:sz w:val="28"/>
          <w:szCs w:val="28"/>
        </w:rPr>
      </w:pPr>
      <w:r w:rsidRPr="00E61145">
        <w:rPr>
          <w:sz w:val="28"/>
          <w:szCs w:val="28"/>
        </w:rPr>
        <w:t>evtl. auf dem Deckel eingeprägte Skala mit wasserfestem Filzschreiber nachzeichnen</w:t>
      </w:r>
    </w:p>
    <w:p w:rsidR="003B5C13" w:rsidRPr="00E61145" w:rsidRDefault="003B5C13" w:rsidP="003B5C13">
      <w:pPr>
        <w:pStyle w:val="Default"/>
        <w:numPr>
          <w:ilvl w:val="0"/>
          <w:numId w:val="2"/>
        </w:numPr>
        <w:spacing w:after="37"/>
        <w:rPr>
          <w:sz w:val="28"/>
          <w:szCs w:val="28"/>
        </w:rPr>
      </w:pPr>
      <w:r w:rsidRPr="00E61145">
        <w:rPr>
          <w:sz w:val="28"/>
          <w:szCs w:val="28"/>
        </w:rPr>
        <w:t xml:space="preserve">Leerzarge aufsetzen </w:t>
      </w:r>
    </w:p>
    <w:p w:rsidR="003B5C13" w:rsidRPr="00E61145" w:rsidRDefault="003B5C13" w:rsidP="003B5C13">
      <w:pPr>
        <w:pStyle w:val="Default"/>
        <w:numPr>
          <w:ilvl w:val="0"/>
          <w:numId w:val="2"/>
        </w:numPr>
        <w:spacing w:after="37"/>
        <w:rPr>
          <w:sz w:val="28"/>
          <w:szCs w:val="28"/>
        </w:rPr>
      </w:pPr>
      <w:r w:rsidRPr="00E61145">
        <w:rPr>
          <w:sz w:val="28"/>
          <w:szCs w:val="28"/>
        </w:rPr>
        <w:t xml:space="preserve">Folie auf den Oberträgern der oberen Zarge ausbreiten, Verdunstertuch auflegen (beides 10 cm kleiner als Innenmaß der Zarge) </w:t>
      </w:r>
    </w:p>
    <w:p w:rsidR="003B5C13" w:rsidRPr="00E61145" w:rsidRDefault="003B5C13" w:rsidP="003B5C13">
      <w:pPr>
        <w:pStyle w:val="Default"/>
        <w:numPr>
          <w:ilvl w:val="0"/>
          <w:numId w:val="2"/>
        </w:numPr>
        <w:spacing w:after="38"/>
        <w:rPr>
          <w:sz w:val="28"/>
          <w:szCs w:val="28"/>
        </w:rPr>
      </w:pPr>
      <w:r w:rsidRPr="00E61145">
        <w:rPr>
          <w:sz w:val="28"/>
          <w:szCs w:val="28"/>
        </w:rPr>
        <w:t xml:space="preserve">Verdunster mit Spritze oder Spritzflasche befüllen (180 ml Ameisensäure 60 %, nicht gekühlt!) </w:t>
      </w:r>
    </w:p>
    <w:p w:rsidR="003B5C13" w:rsidRPr="00E61145" w:rsidRDefault="003B5C13" w:rsidP="003B5C13">
      <w:pPr>
        <w:pStyle w:val="Default"/>
        <w:numPr>
          <w:ilvl w:val="0"/>
          <w:numId w:val="2"/>
        </w:numPr>
        <w:spacing w:after="38"/>
        <w:rPr>
          <w:sz w:val="28"/>
          <w:szCs w:val="28"/>
        </w:rPr>
      </w:pPr>
      <w:r w:rsidRPr="00E61145">
        <w:rPr>
          <w:sz w:val="28"/>
          <w:szCs w:val="28"/>
        </w:rPr>
        <w:t xml:space="preserve">passenden Docht einlegen (2 Zargen: groß, 1 Zarge klein oder mittel), Dochtkorb aufstecken, Verdunster auf dem Verdunstertuch aufstellen </w:t>
      </w:r>
    </w:p>
    <w:p w:rsidR="003B5C13" w:rsidRPr="00E61145" w:rsidRDefault="003B5C13" w:rsidP="003B5C13">
      <w:pPr>
        <w:pStyle w:val="Default"/>
        <w:numPr>
          <w:ilvl w:val="0"/>
          <w:numId w:val="2"/>
        </w:numPr>
        <w:spacing w:after="38"/>
        <w:rPr>
          <w:sz w:val="28"/>
          <w:szCs w:val="28"/>
        </w:rPr>
      </w:pPr>
      <w:r w:rsidRPr="00E61145">
        <w:rPr>
          <w:sz w:val="28"/>
          <w:szCs w:val="28"/>
        </w:rPr>
        <w:t xml:space="preserve">Deckelfolie und Deckel auflegen </w:t>
      </w:r>
    </w:p>
    <w:p w:rsidR="003B5C13" w:rsidRPr="00E61145" w:rsidRDefault="003B5C13" w:rsidP="003B5C13">
      <w:pPr>
        <w:pStyle w:val="Default"/>
        <w:numPr>
          <w:ilvl w:val="0"/>
          <w:numId w:val="2"/>
        </w:numPr>
        <w:spacing w:after="38"/>
        <w:rPr>
          <w:sz w:val="28"/>
          <w:szCs w:val="28"/>
        </w:rPr>
      </w:pPr>
      <w:r w:rsidRPr="00E61145">
        <w:rPr>
          <w:sz w:val="28"/>
          <w:szCs w:val="28"/>
        </w:rPr>
        <w:t xml:space="preserve">nach 2 Tagen verdunstete Menge kontrollieren (15-20 ml/Zarge/Tag im Sommer, 10-15 ml/Zarge/Tag im September), ggfs. Dochtgröße anpassen </w:t>
      </w:r>
    </w:p>
    <w:p w:rsidR="003B5C13" w:rsidRPr="00E61145" w:rsidRDefault="003B5C13" w:rsidP="003B5C13">
      <w:pPr>
        <w:pStyle w:val="Default"/>
        <w:numPr>
          <w:ilvl w:val="0"/>
          <w:numId w:val="2"/>
        </w:numPr>
        <w:rPr>
          <w:sz w:val="28"/>
          <w:szCs w:val="28"/>
        </w:rPr>
      </w:pPr>
      <w:r w:rsidRPr="00E61145">
        <w:rPr>
          <w:sz w:val="28"/>
          <w:szCs w:val="28"/>
        </w:rPr>
        <w:t xml:space="preserve">nach 10-14 Tagen leeren Verdunster entfernen </w:t>
      </w:r>
    </w:p>
    <w:p w:rsidR="003B5C13" w:rsidRPr="00E61145" w:rsidRDefault="003B5C13" w:rsidP="003B5C13">
      <w:pPr>
        <w:pStyle w:val="Default"/>
        <w:spacing w:after="37"/>
        <w:ind w:left="720"/>
        <w:rPr>
          <w:sz w:val="28"/>
          <w:szCs w:val="28"/>
        </w:rPr>
      </w:pPr>
    </w:p>
    <w:p w:rsidR="003B5C13" w:rsidRPr="00E61145" w:rsidRDefault="003B5C13">
      <w:pPr>
        <w:rPr>
          <w:sz w:val="28"/>
          <w:szCs w:val="28"/>
        </w:rPr>
      </w:pPr>
    </w:p>
    <w:p w:rsidR="00E61145" w:rsidRDefault="00E61145"/>
    <w:p w:rsidR="003B5C13" w:rsidRDefault="003B5C13">
      <w:r>
        <w:rPr>
          <w:noProof/>
          <w:lang w:eastAsia="de-DE"/>
        </w:rPr>
        <w:drawing>
          <wp:inline distT="0" distB="0" distL="0" distR="0">
            <wp:extent cx="5760720" cy="4050506"/>
            <wp:effectExtent l="0" t="0" r="0" b="7620"/>
            <wp:docPr id="1" name="Grafik 1" descr="F:\Bienen\Varroabehandlung\Bilder der Varroa\Nassenheider_Verduns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Bienen\Varroabehandlung\Bilder der Varroa\Nassenheider_Verdunster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50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C13" w:rsidRDefault="003B5C13"/>
    <w:p w:rsidR="00E61145" w:rsidRPr="00E61145" w:rsidRDefault="00E61145">
      <w:pPr>
        <w:rPr>
          <w:rFonts w:cs="Arial"/>
          <w:b/>
          <w:sz w:val="28"/>
          <w:szCs w:val="28"/>
        </w:rPr>
      </w:pPr>
      <w:r w:rsidRPr="00E61145">
        <w:rPr>
          <w:rFonts w:cs="Arial"/>
          <w:b/>
          <w:sz w:val="28"/>
          <w:szCs w:val="28"/>
        </w:rPr>
        <w:t>Liebig</w:t>
      </w:r>
      <w:r>
        <w:rPr>
          <w:rFonts w:cs="Arial"/>
          <w:b/>
          <w:sz w:val="28"/>
          <w:szCs w:val="28"/>
        </w:rPr>
        <w:t>-D</w:t>
      </w:r>
      <w:r w:rsidRPr="00E61145">
        <w:rPr>
          <w:rFonts w:cs="Arial"/>
          <w:b/>
          <w:sz w:val="28"/>
          <w:szCs w:val="28"/>
        </w:rPr>
        <w:t>ispenser</w:t>
      </w:r>
      <w:r>
        <w:rPr>
          <w:rFonts w:cs="Arial"/>
          <w:b/>
          <w:sz w:val="28"/>
          <w:szCs w:val="28"/>
        </w:rPr>
        <w:t xml:space="preserve"> und seine Anwendung</w:t>
      </w:r>
    </w:p>
    <w:p w:rsidR="00E61145" w:rsidRDefault="00E61145"/>
    <w:p w:rsidR="003B5C13" w:rsidRDefault="00E61145">
      <w:r>
        <w:rPr>
          <w:noProof/>
          <w:lang w:eastAsia="de-DE"/>
        </w:rPr>
        <w:drawing>
          <wp:inline distT="0" distB="0" distL="0" distR="0">
            <wp:extent cx="4427357" cy="3800475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357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145" w:rsidRDefault="00E61145"/>
    <w:p w:rsidR="003B5C13" w:rsidRDefault="00E61145">
      <w:r>
        <w:rPr>
          <w:noProof/>
          <w:lang w:eastAsia="de-DE"/>
        </w:rPr>
        <w:drawing>
          <wp:inline distT="0" distB="0" distL="0" distR="0">
            <wp:extent cx="4762500" cy="4191000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66D" w:rsidRDefault="005E366D"/>
    <w:p w:rsidR="00E61145" w:rsidRDefault="00E61145">
      <w:r>
        <w:rPr>
          <w:noProof/>
          <w:lang w:eastAsia="de-DE"/>
        </w:rPr>
        <w:drawing>
          <wp:inline distT="0" distB="0" distL="0" distR="0">
            <wp:extent cx="4886325" cy="5277790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220" cy="5279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145" w:rsidRPr="00E61145" w:rsidRDefault="00E61145" w:rsidP="00E61145">
      <w:pPr>
        <w:autoSpaceDE w:val="0"/>
        <w:autoSpaceDN w:val="0"/>
        <w:adjustRightInd w:val="0"/>
        <w:spacing w:after="0" w:line="240" w:lineRule="auto"/>
        <w:rPr>
          <w:rFonts w:cs="Arial"/>
          <w:b/>
          <w:i/>
          <w:iCs/>
          <w:sz w:val="24"/>
          <w:szCs w:val="24"/>
        </w:rPr>
      </w:pPr>
    </w:p>
    <w:p w:rsidR="00E61145" w:rsidRDefault="00E61145" w:rsidP="00E61145">
      <w:pPr>
        <w:autoSpaceDE w:val="0"/>
        <w:autoSpaceDN w:val="0"/>
        <w:adjustRightInd w:val="0"/>
        <w:spacing w:after="0" w:line="240" w:lineRule="auto"/>
        <w:rPr>
          <w:rFonts w:cs="Arial"/>
          <w:b/>
          <w:sz w:val="24"/>
          <w:szCs w:val="24"/>
        </w:rPr>
      </w:pPr>
      <w:r w:rsidRPr="00E61145">
        <w:rPr>
          <w:rFonts w:cs="Arial"/>
          <w:b/>
          <w:i/>
          <w:iCs/>
          <w:sz w:val="24"/>
          <w:szCs w:val="24"/>
        </w:rPr>
        <w:t xml:space="preserve">Foto 2: </w:t>
      </w:r>
      <w:r w:rsidRPr="00E61145">
        <w:rPr>
          <w:rFonts w:cs="Arial"/>
          <w:b/>
          <w:sz w:val="24"/>
          <w:szCs w:val="24"/>
        </w:rPr>
        <w:t xml:space="preserve">Zweizargige Völker werden mit einem ganzen Docht bestückt. </w:t>
      </w:r>
    </w:p>
    <w:p w:rsidR="00A67955" w:rsidRPr="00E61145" w:rsidRDefault="00A67955" w:rsidP="00E61145">
      <w:pPr>
        <w:autoSpaceDE w:val="0"/>
        <w:autoSpaceDN w:val="0"/>
        <w:adjustRightInd w:val="0"/>
        <w:spacing w:after="0" w:line="240" w:lineRule="auto"/>
        <w:rPr>
          <w:rFonts w:cs="Arial"/>
          <w:b/>
          <w:sz w:val="24"/>
          <w:szCs w:val="24"/>
        </w:rPr>
      </w:pPr>
    </w:p>
    <w:p w:rsidR="00E61145" w:rsidRDefault="00E61145" w:rsidP="00E61145">
      <w:pPr>
        <w:autoSpaceDE w:val="0"/>
        <w:autoSpaceDN w:val="0"/>
        <w:adjustRightInd w:val="0"/>
        <w:spacing w:after="0" w:line="240" w:lineRule="auto"/>
        <w:rPr>
          <w:rFonts w:cs="Arial"/>
          <w:b/>
          <w:sz w:val="24"/>
          <w:szCs w:val="24"/>
        </w:rPr>
      </w:pPr>
      <w:r w:rsidRPr="00E61145">
        <w:rPr>
          <w:rFonts w:cs="Arial"/>
          <w:b/>
          <w:i/>
          <w:iCs/>
          <w:sz w:val="24"/>
          <w:szCs w:val="24"/>
        </w:rPr>
        <w:t xml:space="preserve">Foto 3: </w:t>
      </w:r>
      <w:r w:rsidRPr="00E61145">
        <w:rPr>
          <w:rFonts w:cs="Arial"/>
          <w:b/>
          <w:sz w:val="24"/>
          <w:szCs w:val="24"/>
        </w:rPr>
        <w:t>Die Dispenserflasche wird mit dem Docht durch ein Stecksystem verbunden.</w:t>
      </w:r>
    </w:p>
    <w:p w:rsidR="00A67955" w:rsidRDefault="00A67955" w:rsidP="00E61145">
      <w:pPr>
        <w:autoSpaceDE w:val="0"/>
        <w:autoSpaceDN w:val="0"/>
        <w:adjustRightInd w:val="0"/>
        <w:spacing w:after="0" w:line="240" w:lineRule="auto"/>
        <w:rPr>
          <w:rFonts w:cs="Arial"/>
          <w:b/>
          <w:sz w:val="24"/>
          <w:szCs w:val="24"/>
        </w:rPr>
      </w:pPr>
    </w:p>
    <w:p w:rsidR="00E61145" w:rsidRPr="00E61145" w:rsidRDefault="00E61145" w:rsidP="00E61145">
      <w:pPr>
        <w:autoSpaceDE w:val="0"/>
        <w:autoSpaceDN w:val="0"/>
        <w:adjustRightInd w:val="0"/>
        <w:spacing w:after="0" w:line="240" w:lineRule="auto"/>
        <w:rPr>
          <w:rFonts w:cs="Arial"/>
          <w:b/>
          <w:sz w:val="24"/>
          <w:szCs w:val="24"/>
        </w:rPr>
      </w:pPr>
      <w:r w:rsidRPr="00E61145">
        <w:rPr>
          <w:rFonts w:cs="Arial"/>
          <w:b/>
          <w:i/>
          <w:iCs/>
          <w:sz w:val="24"/>
          <w:szCs w:val="24"/>
        </w:rPr>
        <w:t xml:space="preserve">Foto 4: </w:t>
      </w:r>
      <w:r w:rsidRPr="00E61145">
        <w:rPr>
          <w:rFonts w:cs="Arial"/>
          <w:b/>
          <w:sz w:val="24"/>
          <w:szCs w:val="24"/>
        </w:rPr>
        <w:t>Bei kleinen Ablegern wird die Verdunstungsfläche verkleinert. Den Deckel der Flasche legen Sie am besten auf den nach oben zeigenden Flaschenboden. So geht er nicht verloren und wird nicht verkittet</w:t>
      </w:r>
    </w:p>
    <w:p w:rsidR="00E61145" w:rsidRDefault="00E61145"/>
    <w:p w:rsidR="00E61145" w:rsidRDefault="00E61145">
      <w:bookmarkStart w:id="0" w:name="_GoBack"/>
      <w:bookmarkEnd w:id="0"/>
    </w:p>
    <w:p w:rsidR="005E366D" w:rsidRPr="005E366D" w:rsidRDefault="005E366D" w:rsidP="005E366D">
      <w:pPr>
        <w:pStyle w:val="Default"/>
        <w:rPr>
          <w:b/>
        </w:rPr>
      </w:pPr>
      <w:r w:rsidRPr="005E366D">
        <w:rPr>
          <w:b/>
          <w:bCs/>
        </w:rPr>
        <w:t xml:space="preserve">Bitte beachten </w:t>
      </w:r>
    </w:p>
    <w:p w:rsidR="00F620C6" w:rsidRDefault="005E366D" w:rsidP="00F620C6">
      <w:pPr>
        <w:pStyle w:val="Default"/>
        <w:numPr>
          <w:ilvl w:val="0"/>
          <w:numId w:val="3"/>
        </w:numPr>
        <w:spacing w:after="37"/>
        <w:rPr>
          <w:b/>
        </w:rPr>
      </w:pPr>
      <w:r w:rsidRPr="005E366D">
        <w:rPr>
          <w:b/>
        </w:rPr>
        <w:t xml:space="preserve">Haut-/Augenkontakt und Einatmen vermeiden </w:t>
      </w:r>
    </w:p>
    <w:p w:rsidR="00F620C6" w:rsidRDefault="005E366D" w:rsidP="00F620C6">
      <w:pPr>
        <w:pStyle w:val="Default"/>
        <w:numPr>
          <w:ilvl w:val="0"/>
          <w:numId w:val="3"/>
        </w:numPr>
        <w:spacing w:after="37"/>
        <w:rPr>
          <w:b/>
        </w:rPr>
      </w:pPr>
      <w:r w:rsidRPr="005E366D">
        <w:rPr>
          <w:b/>
        </w:rPr>
        <w:t>bei Haut-/Augenkontakt betroffene Stelle mit viel Wasser abwaschen</w:t>
      </w:r>
    </w:p>
    <w:p w:rsidR="00F620C6" w:rsidRDefault="005E366D" w:rsidP="00F620C6">
      <w:pPr>
        <w:pStyle w:val="Default"/>
        <w:numPr>
          <w:ilvl w:val="0"/>
          <w:numId w:val="3"/>
        </w:numPr>
        <w:spacing w:after="37"/>
        <w:rPr>
          <w:b/>
        </w:rPr>
      </w:pPr>
      <w:r w:rsidRPr="005E366D">
        <w:rPr>
          <w:b/>
        </w:rPr>
        <w:t xml:space="preserve"> gründliche Reinigung aller Gerätschaften</w:t>
      </w:r>
    </w:p>
    <w:p w:rsidR="00F620C6" w:rsidRDefault="005E366D" w:rsidP="00F620C6">
      <w:pPr>
        <w:pStyle w:val="Default"/>
        <w:numPr>
          <w:ilvl w:val="0"/>
          <w:numId w:val="3"/>
        </w:numPr>
        <w:spacing w:after="37"/>
        <w:rPr>
          <w:b/>
        </w:rPr>
      </w:pPr>
      <w:r w:rsidRPr="005E366D">
        <w:rPr>
          <w:b/>
        </w:rPr>
        <w:t>keine Eintragung ins Bestandsbuch erforderlich</w:t>
      </w:r>
    </w:p>
    <w:p w:rsidR="005E366D" w:rsidRPr="005E366D" w:rsidRDefault="005E366D" w:rsidP="00F620C6">
      <w:pPr>
        <w:pStyle w:val="Default"/>
        <w:numPr>
          <w:ilvl w:val="0"/>
          <w:numId w:val="3"/>
        </w:numPr>
        <w:spacing w:after="37"/>
        <w:rPr>
          <w:b/>
        </w:rPr>
      </w:pPr>
      <w:r w:rsidRPr="005E366D">
        <w:rPr>
          <w:b/>
        </w:rPr>
        <w:t xml:space="preserve">Kontrolle des Befallsgrades Ende August/Anfang September nötig! </w:t>
      </w:r>
    </w:p>
    <w:p w:rsidR="005E366D" w:rsidRPr="005E366D" w:rsidRDefault="005E366D">
      <w:pPr>
        <w:rPr>
          <w:b/>
          <w:sz w:val="24"/>
          <w:szCs w:val="24"/>
        </w:rPr>
      </w:pPr>
    </w:p>
    <w:sectPr w:rsidR="005E366D" w:rsidRPr="005E366D" w:rsidSect="003B5C13">
      <w:pgSz w:w="11906" w:h="16838"/>
      <w:pgMar w:top="568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3B0F" w:rsidRDefault="00D93B0F" w:rsidP="00E61145">
      <w:pPr>
        <w:spacing w:after="0" w:line="240" w:lineRule="auto"/>
      </w:pPr>
      <w:r>
        <w:separator/>
      </w:r>
    </w:p>
  </w:endnote>
  <w:endnote w:type="continuationSeparator" w:id="0">
    <w:p w:rsidR="00D93B0F" w:rsidRDefault="00D93B0F" w:rsidP="00E611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3B0F" w:rsidRDefault="00D93B0F" w:rsidP="00E61145">
      <w:pPr>
        <w:spacing w:after="0" w:line="240" w:lineRule="auto"/>
      </w:pPr>
      <w:r>
        <w:separator/>
      </w:r>
    </w:p>
  </w:footnote>
  <w:footnote w:type="continuationSeparator" w:id="0">
    <w:p w:rsidR="00D93B0F" w:rsidRDefault="00D93B0F" w:rsidP="00E6114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E43E51"/>
    <w:multiLevelType w:val="hybridMultilevel"/>
    <w:tmpl w:val="B632093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F9242F5"/>
    <w:multiLevelType w:val="hybridMultilevel"/>
    <w:tmpl w:val="3B82510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9465118"/>
    <w:multiLevelType w:val="hybridMultilevel"/>
    <w:tmpl w:val="9050F36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5C13"/>
    <w:rsid w:val="000663B3"/>
    <w:rsid w:val="003B5C13"/>
    <w:rsid w:val="005E366D"/>
    <w:rsid w:val="00724B3E"/>
    <w:rsid w:val="00A67955"/>
    <w:rsid w:val="00C03031"/>
    <w:rsid w:val="00D93B0F"/>
    <w:rsid w:val="00E61145"/>
    <w:rsid w:val="00F62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B5C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B5C13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B5C13"/>
    <w:pPr>
      <w:autoSpaceDE w:val="0"/>
      <w:autoSpaceDN w:val="0"/>
      <w:adjustRightInd w:val="0"/>
      <w:spacing w:after="0" w:line="240" w:lineRule="auto"/>
    </w:pPr>
    <w:rPr>
      <w:rFonts w:cs="Arial"/>
      <w:color w:val="000000"/>
      <w:sz w:val="24"/>
      <w:szCs w:val="24"/>
    </w:rPr>
  </w:style>
  <w:style w:type="paragraph" w:styleId="Kopfzeile">
    <w:name w:val="header"/>
    <w:basedOn w:val="Standard"/>
    <w:link w:val="KopfzeileZchn"/>
    <w:uiPriority w:val="99"/>
    <w:unhideWhenUsed/>
    <w:rsid w:val="00E611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61145"/>
  </w:style>
  <w:style w:type="paragraph" w:styleId="Fuzeile">
    <w:name w:val="footer"/>
    <w:basedOn w:val="Standard"/>
    <w:link w:val="FuzeileZchn"/>
    <w:uiPriority w:val="99"/>
    <w:unhideWhenUsed/>
    <w:rsid w:val="00E611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6114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B5C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B5C13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B5C13"/>
    <w:pPr>
      <w:autoSpaceDE w:val="0"/>
      <w:autoSpaceDN w:val="0"/>
      <w:adjustRightInd w:val="0"/>
      <w:spacing w:after="0" w:line="240" w:lineRule="auto"/>
    </w:pPr>
    <w:rPr>
      <w:rFonts w:cs="Arial"/>
      <w:color w:val="000000"/>
      <w:sz w:val="24"/>
      <w:szCs w:val="24"/>
    </w:rPr>
  </w:style>
  <w:style w:type="paragraph" w:styleId="Kopfzeile">
    <w:name w:val="header"/>
    <w:basedOn w:val="Standard"/>
    <w:link w:val="KopfzeileZchn"/>
    <w:uiPriority w:val="99"/>
    <w:unhideWhenUsed/>
    <w:rsid w:val="00E611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61145"/>
  </w:style>
  <w:style w:type="paragraph" w:styleId="Fuzeile">
    <w:name w:val="footer"/>
    <w:basedOn w:val="Standard"/>
    <w:link w:val="FuzeileZchn"/>
    <w:uiPriority w:val="99"/>
    <w:unhideWhenUsed/>
    <w:rsid w:val="00E611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611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314</Words>
  <Characters>1985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Hucky</dc:creator>
  <cp:lastModifiedBy>Hucky</cp:lastModifiedBy>
  <cp:revision>4</cp:revision>
  <dcterms:created xsi:type="dcterms:W3CDTF">2017-08-11T14:28:00Z</dcterms:created>
  <dcterms:modified xsi:type="dcterms:W3CDTF">2017-08-12T08:05:00Z</dcterms:modified>
</cp:coreProperties>
</file>